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2CEE" w14:textId="77777777" w:rsidR="00A51AB9" w:rsidRPr="00AC4CD2" w:rsidRDefault="00A51AB9" w:rsidP="00A51AB9">
      <w:pPr>
        <w:spacing w:before="100" w:beforeAutospacing="1" w:after="100" w:afterAutospacing="1"/>
        <w:jc w:val="center"/>
        <w:rPr>
          <w:rFonts w:ascii="CIDFont+F2" w:eastAsia="Times New Roman" w:hAnsi="CIDFont+F2" w:cs="Times New Roman"/>
          <w:b/>
          <w:bCs/>
          <w:color w:val="000007"/>
          <w:sz w:val="32"/>
          <w:szCs w:val="32"/>
          <w:lang w:eastAsia="fr-FR"/>
        </w:rPr>
      </w:pPr>
      <w:r w:rsidRPr="009D232D">
        <w:rPr>
          <w:rFonts w:ascii="CIDFont+F2" w:eastAsia="Times New Roman" w:hAnsi="CIDFont+F2" w:cs="Times New Roman"/>
          <w:b/>
          <w:bCs/>
          <w:color w:val="000007"/>
          <w:sz w:val="32"/>
          <w:szCs w:val="32"/>
          <w:lang w:eastAsia="fr-FR"/>
        </w:rPr>
        <w:t>Fiche de poste</w:t>
      </w:r>
    </w:p>
    <w:p w14:paraId="7C0560C0" w14:textId="77777777" w:rsidR="00A51AB9" w:rsidRPr="009D232D" w:rsidRDefault="00A51AB9" w:rsidP="00A51A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9D232D">
        <w:rPr>
          <w:rFonts w:ascii="CIDFont+F2" w:eastAsia="Times New Roman" w:hAnsi="CIDFont+F2" w:cs="Times New Roman"/>
          <w:b/>
          <w:bCs/>
          <w:color w:val="000007"/>
          <w:sz w:val="32"/>
          <w:szCs w:val="32"/>
          <w:lang w:eastAsia="fr-FR"/>
        </w:rPr>
        <w:t xml:space="preserve">Coordonnateur/Coordonnatrice de la CPTS </w:t>
      </w:r>
      <w:r w:rsidRPr="00AC4CD2">
        <w:rPr>
          <w:rFonts w:ascii="CIDFont+F2" w:eastAsia="Times New Roman" w:hAnsi="CIDFont+F2" w:cs="Times New Roman"/>
          <w:b/>
          <w:bCs/>
          <w:color w:val="000007"/>
          <w:sz w:val="32"/>
          <w:szCs w:val="32"/>
          <w:lang w:eastAsia="fr-FR"/>
        </w:rPr>
        <w:t>Livradois-Forez</w:t>
      </w:r>
    </w:p>
    <w:p w14:paraId="755DB216" w14:textId="77777777" w:rsidR="009D232D" w:rsidRPr="00AC4CD2" w:rsidRDefault="009D232D" w:rsidP="009D232D">
      <w:pPr>
        <w:spacing w:before="100" w:beforeAutospacing="1" w:after="100" w:afterAutospacing="1"/>
        <w:rPr>
          <w:rFonts w:ascii="CIDFont+F2" w:eastAsia="Times New Roman" w:hAnsi="CIDFont+F2" w:cs="Times New Roman"/>
          <w:color w:val="001E5E"/>
          <w:sz w:val="20"/>
          <w:szCs w:val="20"/>
          <w:lang w:eastAsia="fr-FR"/>
        </w:rPr>
      </w:pPr>
    </w:p>
    <w:tbl>
      <w:tblPr>
        <w:tblStyle w:val="Grilledutableau"/>
        <w:tblW w:w="11058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7797"/>
      </w:tblGrid>
      <w:tr w:rsidR="009D232D" w:rsidRPr="00AC4CD2" w14:paraId="7D7EDFAE" w14:textId="77777777" w:rsidTr="00A51AB9">
        <w:trPr>
          <w:trHeight w:val="567"/>
        </w:trPr>
        <w:tc>
          <w:tcPr>
            <w:tcW w:w="11058" w:type="dxa"/>
            <w:gridSpan w:val="2"/>
            <w:shd w:val="clear" w:color="auto" w:fill="DEEAF6" w:themeFill="accent5" w:themeFillTint="33"/>
            <w:vAlign w:val="center"/>
          </w:tcPr>
          <w:p w14:paraId="2685FE70" w14:textId="77777777" w:rsidR="009D232D" w:rsidRPr="00AC4CD2" w:rsidRDefault="009D232D" w:rsidP="00FE21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IDENTIFICATION DU POSTE</w:t>
            </w:r>
          </w:p>
        </w:tc>
      </w:tr>
      <w:tr w:rsidR="009D232D" w:rsidRPr="00AC4CD2" w14:paraId="6569464F" w14:textId="77777777" w:rsidTr="00FE219B">
        <w:trPr>
          <w:trHeight w:val="567"/>
        </w:trPr>
        <w:tc>
          <w:tcPr>
            <w:tcW w:w="3261" w:type="dxa"/>
            <w:vAlign w:val="center"/>
          </w:tcPr>
          <w:p w14:paraId="075823FB" w14:textId="77777777" w:rsidR="009D232D" w:rsidRPr="00AC4CD2" w:rsidRDefault="009D232D" w:rsidP="00F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Intitulé du poste </w:t>
            </w:r>
          </w:p>
        </w:tc>
        <w:tc>
          <w:tcPr>
            <w:tcW w:w="7797" w:type="dxa"/>
            <w:vAlign w:val="center"/>
          </w:tcPr>
          <w:p w14:paraId="5B68FAC5" w14:textId="77777777" w:rsidR="009D232D" w:rsidRPr="00AC4CD2" w:rsidRDefault="009D232D" w:rsidP="00F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sz w:val="20"/>
                <w:szCs w:val="20"/>
                <w:lang w:eastAsia="fr-FR"/>
              </w:rPr>
              <w:t xml:space="preserve">COORDONNATEUR/COORDONNATRICE DE LA CPTS </w:t>
            </w:r>
            <w:r w:rsidRPr="00AC4CD2">
              <w:rPr>
                <w:rFonts w:ascii="CIDFont+F2" w:eastAsia="Times New Roman" w:hAnsi="CIDFont+F2" w:cs="Times New Roman"/>
                <w:b/>
                <w:bCs/>
                <w:sz w:val="20"/>
                <w:szCs w:val="20"/>
                <w:lang w:eastAsia="fr-FR"/>
              </w:rPr>
              <w:t>LIVRADOIS-FOREZ</w:t>
            </w:r>
          </w:p>
        </w:tc>
      </w:tr>
      <w:tr w:rsidR="009D232D" w:rsidRPr="00AC4CD2" w14:paraId="30B7DB34" w14:textId="77777777" w:rsidTr="00FE219B">
        <w:trPr>
          <w:trHeight w:val="567"/>
        </w:trPr>
        <w:tc>
          <w:tcPr>
            <w:tcW w:w="3261" w:type="dxa"/>
            <w:vAlign w:val="center"/>
          </w:tcPr>
          <w:p w14:paraId="12BB3060" w14:textId="77777777" w:rsidR="009D232D" w:rsidRPr="00AC4CD2" w:rsidRDefault="009D232D" w:rsidP="00FE219B">
            <w:pPr>
              <w:spacing w:before="100" w:beforeAutospacing="1" w:after="100" w:afterAutospacing="1"/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Nature du poste </w:t>
            </w:r>
          </w:p>
        </w:tc>
        <w:tc>
          <w:tcPr>
            <w:tcW w:w="7797" w:type="dxa"/>
            <w:vAlign w:val="center"/>
          </w:tcPr>
          <w:p w14:paraId="323B8707" w14:textId="77777777" w:rsidR="009D232D" w:rsidRPr="00AC4CD2" w:rsidRDefault="009D232D" w:rsidP="00F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Administratif </w:t>
            </w:r>
          </w:p>
        </w:tc>
      </w:tr>
      <w:tr w:rsidR="00B515CA" w:rsidRPr="00AC4CD2" w14:paraId="39E2C67F" w14:textId="77777777" w:rsidTr="00FE219B">
        <w:trPr>
          <w:trHeight w:val="567"/>
        </w:trPr>
        <w:tc>
          <w:tcPr>
            <w:tcW w:w="3261" w:type="dxa"/>
            <w:vAlign w:val="center"/>
          </w:tcPr>
          <w:p w14:paraId="1861348E" w14:textId="77777777" w:rsidR="00B515CA" w:rsidRPr="009D232D" w:rsidRDefault="00B515CA" w:rsidP="00FE219B">
            <w:pPr>
              <w:spacing w:before="100" w:beforeAutospacing="1" w:after="100" w:afterAutospacing="1"/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</w:pPr>
            <w:r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Localisation</w:t>
            </w:r>
          </w:p>
        </w:tc>
        <w:tc>
          <w:tcPr>
            <w:tcW w:w="7797" w:type="dxa"/>
            <w:vAlign w:val="center"/>
          </w:tcPr>
          <w:p w14:paraId="6429FD2E" w14:textId="77777777" w:rsidR="00B515CA" w:rsidRPr="009D232D" w:rsidRDefault="00B515CA" w:rsidP="00FE219B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Ambert (63)</w:t>
            </w:r>
          </w:p>
        </w:tc>
      </w:tr>
    </w:tbl>
    <w:p w14:paraId="4BE5C87C" w14:textId="77777777" w:rsidR="009D232D" w:rsidRPr="00AC4CD2" w:rsidRDefault="009D232D" w:rsidP="009D232D">
      <w:pPr>
        <w:spacing w:before="100" w:beforeAutospacing="1" w:after="100" w:afterAutospacing="1"/>
        <w:rPr>
          <w:rFonts w:ascii="CIDFont+F2" w:eastAsia="Times New Roman" w:hAnsi="CIDFont+F2" w:cs="Times New Roman"/>
          <w:color w:val="001E5E"/>
          <w:sz w:val="20"/>
          <w:szCs w:val="20"/>
          <w:lang w:eastAsia="fr-FR"/>
        </w:rPr>
      </w:pPr>
    </w:p>
    <w:tbl>
      <w:tblPr>
        <w:tblStyle w:val="Grilledutableau"/>
        <w:tblW w:w="11058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7797"/>
      </w:tblGrid>
      <w:tr w:rsidR="009D232D" w:rsidRPr="00AC4CD2" w14:paraId="11D50D1A" w14:textId="77777777" w:rsidTr="00A51AB9">
        <w:trPr>
          <w:trHeight w:val="567"/>
        </w:trPr>
        <w:tc>
          <w:tcPr>
            <w:tcW w:w="11058" w:type="dxa"/>
            <w:gridSpan w:val="2"/>
            <w:shd w:val="clear" w:color="auto" w:fill="DEEAF6" w:themeFill="accent5" w:themeFillTint="33"/>
            <w:vAlign w:val="center"/>
          </w:tcPr>
          <w:p w14:paraId="4949086D" w14:textId="77777777" w:rsidR="009D232D" w:rsidRPr="00AC4CD2" w:rsidRDefault="009D232D" w:rsidP="00FE21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PRESENTATION DU SERVICE</w:t>
            </w:r>
          </w:p>
        </w:tc>
      </w:tr>
      <w:tr w:rsidR="009D232D" w:rsidRPr="00AC4CD2" w14:paraId="7F066836" w14:textId="77777777" w:rsidTr="00FE219B">
        <w:tc>
          <w:tcPr>
            <w:tcW w:w="3261" w:type="dxa"/>
          </w:tcPr>
          <w:p w14:paraId="35644735" w14:textId="77777777" w:rsidR="009D232D" w:rsidRPr="00AC4CD2" w:rsidRDefault="009D232D" w:rsidP="00FE219B">
            <w:pPr>
              <w:spacing w:before="100" w:beforeAutospacing="1" w:after="100" w:afterAutospacing="1"/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Objectif de la CPTS</w:t>
            </w:r>
          </w:p>
        </w:tc>
        <w:tc>
          <w:tcPr>
            <w:tcW w:w="7797" w:type="dxa"/>
            <w:vAlign w:val="center"/>
          </w:tcPr>
          <w:p w14:paraId="630C8EE6" w14:textId="77777777" w:rsidR="009D232D" w:rsidRDefault="009D232D" w:rsidP="00FE219B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9D232D">
              <w:rPr>
                <w:rFonts w:ascii="CIDFont+F2" w:eastAsia="Times New Roman" w:hAnsi="CIDFont+F2" w:cs="Times New Roman"/>
                <w:b/>
                <w:bCs/>
                <w:color w:val="000007"/>
                <w:sz w:val="20"/>
                <w:szCs w:val="20"/>
                <w:lang w:eastAsia="fr-FR"/>
              </w:rPr>
              <w:t>Communaute</w:t>
            </w:r>
            <w:proofErr w:type="spellEnd"/>
            <w:r w:rsidRPr="009D232D">
              <w:rPr>
                <w:rFonts w:ascii="CIDFont+F2" w:eastAsia="Times New Roman" w:hAnsi="CIDFont+F2" w:cs="Times New Roman"/>
                <w:b/>
                <w:bCs/>
                <w:color w:val="000007"/>
                <w:sz w:val="20"/>
                <w:szCs w:val="20"/>
                <w:lang w:eastAsia="fr-FR"/>
              </w:rPr>
              <w:t>́ Professionnelle Territoriale de Santé (CPTS)</w:t>
            </w:r>
            <w:r w:rsidRPr="009D232D">
              <w:rPr>
                <w:rFonts w:ascii="CIDFont+F2" w:eastAsia="Times New Roman" w:hAnsi="CIDFont+F2" w:cs="Times New Roman"/>
                <w:color w:val="000007"/>
                <w:sz w:val="20"/>
                <w:szCs w:val="20"/>
                <w:lang w:eastAsia="fr-FR"/>
              </w:rPr>
              <w:t xml:space="preserve"> </w:t>
            </w: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a pour objectif de concourir à l’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amélioration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de la prise en charge des patients dans un souci de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continuite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́, de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cohérence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, de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qualite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́ et de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sécurite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́, par une meilleure coordination des acteurs qui la composent, au service de parcours de santé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structurés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, afin de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répondre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aux besoins de santé de la population locale. </w:t>
            </w:r>
          </w:p>
          <w:p w14:paraId="73D2F4CE" w14:textId="77777777" w:rsidR="00AC4CD2" w:rsidRPr="00AC4CD2" w:rsidRDefault="00AC4CD2" w:rsidP="00F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D232D" w:rsidRPr="00AC4CD2" w14:paraId="7643DBDA" w14:textId="77777777" w:rsidTr="00FE219B">
        <w:tc>
          <w:tcPr>
            <w:tcW w:w="3261" w:type="dxa"/>
          </w:tcPr>
          <w:p w14:paraId="33D8D6AE" w14:textId="77777777" w:rsidR="009D232D" w:rsidRPr="00AC4CD2" w:rsidRDefault="009D232D" w:rsidP="00F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Positionnement </w:t>
            </w:r>
            <w:proofErr w:type="spellStart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hiérarchique</w:t>
            </w:r>
            <w:proofErr w:type="spellEnd"/>
          </w:p>
        </w:tc>
        <w:tc>
          <w:tcPr>
            <w:tcW w:w="7797" w:type="dxa"/>
            <w:vAlign w:val="center"/>
          </w:tcPr>
          <w:p w14:paraId="20B09CD1" w14:textId="77777777" w:rsidR="009D232D" w:rsidRDefault="009D232D" w:rsidP="00FE219B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Sous la supervision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hiérarchique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et la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responsabilite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́ du Bureau de la CPTS, le Coordonnateur de la CPTS participe au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développement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de la CPTS et coordonne les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activités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. 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Il a sous sa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responsabilite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́ l’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équipe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opérationnelle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(quand elle sera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constituée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). Il œuvre en soutien au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Président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et au Bureau de la CPTS. </w:t>
            </w:r>
          </w:p>
          <w:p w14:paraId="327CBBF8" w14:textId="77777777" w:rsidR="00AC4CD2" w:rsidRPr="00AC4CD2" w:rsidRDefault="00AC4CD2" w:rsidP="00FE2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4563455" w14:textId="77777777" w:rsidR="009D232D" w:rsidRPr="009D232D" w:rsidRDefault="009D232D" w:rsidP="009D23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11058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7797"/>
      </w:tblGrid>
      <w:tr w:rsidR="009D232D" w:rsidRPr="00AC4CD2" w14:paraId="327DF38F" w14:textId="77777777" w:rsidTr="00A51AB9">
        <w:trPr>
          <w:trHeight w:val="567"/>
        </w:trPr>
        <w:tc>
          <w:tcPr>
            <w:tcW w:w="11058" w:type="dxa"/>
            <w:gridSpan w:val="2"/>
            <w:shd w:val="clear" w:color="auto" w:fill="DEEAF6" w:themeFill="accent5" w:themeFillTint="33"/>
            <w:vAlign w:val="center"/>
          </w:tcPr>
          <w:p w14:paraId="1A22575B" w14:textId="77777777" w:rsidR="009D232D" w:rsidRPr="00AC4CD2" w:rsidRDefault="009D232D" w:rsidP="00FE21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MISSIONS ET ACTIVITES DU POSTE</w:t>
            </w:r>
          </w:p>
        </w:tc>
      </w:tr>
      <w:tr w:rsidR="009D232D" w:rsidRPr="00AC4CD2" w14:paraId="303F1B2F" w14:textId="77777777" w:rsidTr="00FE219B">
        <w:tc>
          <w:tcPr>
            <w:tcW w:w="3261" w:type="dxa"/>
          </w:tcPr>
          <w:p w14:paraId="24F582F4" w14:textId="77777777" w:rsidR="009D232D" w:rsidRPr="009D232D" w:rsidRDefault="009D232D" w:rsidP="009D2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Mission </w:t>
            </w:r>
            <w:proofErr w:type="spellStart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générale</w:t>
            </w:r>
            <w:proofErr w:type="spellEnd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 </w:t>
            </w:r>
          </w:p>
          <w:p w14:paraId="79AD817C" w14:textId="77777777" w:rsidR="009D232D" w:rsidRPr="00AC4CD2" w:rsidRDefault="009D232D" w:rsidP="009D23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14:paraId="104D70C1" w14:textId="77777777" w:rsidR="006B4D05" w:rsidRDefault="009D232D" w:rsidP="009D232D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Le Coordonnateur de la CPTS supervise l’ensemble des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activités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. </w:t>
            </w: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Il anime, soutient et assure le suivi des projets en cours et à venir. Il est chargé de mettre en place les moyens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nécessaires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à l’atteinte des objectifs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fixés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dans le cadre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défini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par le Conseil d’Administration. </w:t>
            </w:r>
          </w:p>
          <w:p w14:paraId="05EB5596" w14:textId="77777777" w:rsidR="00AC4CD2" w:rsidRPr="00AC4CD2" w:rsidRDefault="00AC4CD2" w:rsidP="009D232D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</w:pPr>
          </w:p>
        </w:tc>
      </w:tr>
      <w:tr w:rsidR="009D232D" w:rsidRPr="00AC4CD2" w14:paraId="448D96B0" w14:textId="77777777" w:rsidTr="00FE219B">
        <w:tc>
          <w:tcPr>
            <w:tcW w:w="3261" w:type="dxa"/>
          </w:tcPr>
          <w:p w14:paraId="00029CB1" w14:textId="77777777" w:rsidR="009D232D" w:rsidRPr="009D232D" w:rsidRDefault="009D232D" w:rsidP="009D2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Missions et </w:t>
            </w:r>
            <w:proofErr w:type="spellStart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activités</w:t>
            </w:r>
            <w:proofErr w:type="spellEnd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 </w:t>
            </w:r>
          </w:p>
          <w:p w14:paraId="7F41D1C4" w14:textId="77777777" w:rsidR="009D232D" w:rsidRPr="00AC4CD2" w:rsidRDefault="009D232D" w:rsidP="009D23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14:paraId="1B195780" w14:textId="77777777" w:rsidR="00C468FC" w:rsidRPr="009D232D" w:rsidRDefault="006B4D05" w:rsidP="00C46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C4CD2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               </w:t>
            </w:r>
            <w:r w:rsidR="00C468FC"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Mission 1 : Appui à la gouvernance de la CPTS </w:t>
            </w:r>
          </w:p>
          <w:p w14:paraId="363E7E2D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Promouvoir la CPTS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auprès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des acteurs de santé du territoire et encourager les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adhésions</w:t>
            </w:r>
            <w:proofErr w:type="spellEnd"/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167B526D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Représenter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la CPTS dans les instances institutionnelles territoriales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1415DD6B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Assurer l’interface avec l’Agence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Régionale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de Santé et la Caisse Primaire d’Assurance Maladie dans le suivi de l’ACI (Accord Conventionnel Interprofessionnel)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</w:p>
          <w:p w14:paraId="25DBFFBB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Participer à l’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élaboration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du budget et en assurer le suivi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03EE62B5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Gérer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la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répartition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des financements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sous la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responsabilite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́ du Bureau et en lien avec l’expert-comptable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6B4D6EF3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Assurer la gestion et le suivi des achats et des contrats de prestation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</w:p>
          <w:p w14:paraId="14A65F22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Assurer des rapports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réguliers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auprès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du 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Président et des membres du bureau.</w:t>
            </w:r>
          </w:p>
          <w:p w14:paraId="4D9C62C2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Assurer le management de l’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équipe</w:t>
            </w:r>
            <w:proofErr w:type="spellEnd"/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03858A4A" w14:textId="77777777" w:rsidR="00C468FC" w:rsidRPr="009D232D" w:rsidRDefault="00C468FC" w:rsidP="00C468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Assurer la veille juridique et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réglementaire</w:t>
            </w:r>
            <w:proofErr w:type="spellEnd"/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3516FC3F" w14:textId="77777777" w:rsidR="00C468FC" w:rsidRPr="009D232D" w:rsidRDefault="00C468FC" w:rsidP="00C468F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Mission 2 : Animer la vie associative de la CPTS </w:t>
            </w:r>
          </w:p>
          <w:p w14:paraId="4DD7BBAD" w14:textId="77777777" w:rsidR="00C468FC" w:rsidRPr="009D232D" w:rsidRDefault="00C468FC" w:rsidP="00C468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Organiser les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activités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des instances de la CPTS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</w:p>
          <w:p w14:paraId="6847BDED" w14:textId="77777777" w:rsidR="00C468FC" w:rsidRPr="009D232D" w:rsidRDefault="00C468FC" w:rsidP="00C468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Organiser et superviser la communication, les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activités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événementielles</w:t>
            </w:r>
            <w:proofErr w:type="spellEnd"/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</w:p>
          <w:p w14:paraId="234E2463" w14:textId="77777777" w:rsidR="00C468FC" w:rsidRPr="009D232D" w:rsidRDefault="00C468FC" w:rsidP="00C468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Effectuer le suivi de l’ensemble des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activités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de la CPTS et participer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̀ leur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évaluation</w:t>
            </w:r>
            <w:proofErr w:type="spellEnd"/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07D6A40A" w14:textId="77777777" w:rsidR="00C468FC" w:rsidRPr="00AC4CD2" w:rsidRDefault="00C468FC" w:rsidP="00C468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Suivre l’utilisation et la gestion des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systèmes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d’information et des outils informatiques et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numériques</w:t>
            </w:r>
            <w:proofErr w:type="spellEnd"/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</w:p>
          <w:p w14:paraId="505FBE57" w14:textId="77777777" w:rsidR="00B515CA" w:rsidRPr="00B515CA" w:rsidRDefault="00C468FC" w:rsidP="00C468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Rédiger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le rapport d’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activite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́ annuel de la CPTS en lien avec le Bureau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0415FDFB" w14:textId="77777777" w:rsidR="00C468FC" w:rsidRPr="00AC4CD2" w:rsidRDefault="00C468FC" w:rsidP="00C468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Positionner la CPTS dans une dynamique d’ouverture,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répondre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aux appels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a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̀ projets,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développer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des partenariats, rechercher des financements et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rédiger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les documents ad hoc</w:t>
            </w:r>
            <w:r w:rsidR="00B515CA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5ABD28A6" w14:textId="77777777" w:rsidR="00C468FC" w:rsidRPr="009D232D" w:rsidRDefault="00FE219B" w:rsidP="00C46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C4CD2">
              <w:rPr>
                <w:rFonts w:ascii="CIDFont+F2" w:eastAsia="Times New Roman" w:hAnsi="CIDFont+F2" w:cs="Times New Roman"/>
                <w:color w:val="001E5E"/>
                <w:sz w:val="20"/>
                <w:szCs w:val="20"/>
                <w:lang w:eastAsia="fr-FR"/>
              </w:rPr>
              <w:t xml:space="preserve">               </w:t>
            </w:r>
            <w:r w:rsidR="00C468FC"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Mission 3 : Mettre en œuvre le projet de santé de la CPTS </w:t>
            </w:r>
          </w:p>
          <w:p w14:paraId="25CD576D" w14:textId="77777777" w:rsidR="00C468FC" w:rsidRPr="009D232D" w:rsidRDefault="00C468FC" w:rsidP="00C468F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Participer et soutenir l’organisation des actions pour chaque mission</w:t>
            </w:r>
            <w:r w:rsidR="00B515CA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</w:t>
            </w:r>
          </w:p>
          <w:p w14:paraId="519FB262" w14:textId="77777777" w:rsidR="00C468FC" w:rsidRPr="009D232D" w:rsidRDefault="00C468FC" w:rsidP="00C468F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Favoriser la dynamique pluriprofessionnelle</w:t>
            </w:r>
            <w:r w:rsidR="00B515CA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</w:t>
            </w:r>
          </w:p>
          <w:p w14:paraId="768B45DF" w14:textId="77777777" w:rsidR="00C468FC" w:rsidRPr="009D232D" w:rsidRDefault="00C468FC" w:rsidP="00C468F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Vérifier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la coordination des actions et la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cohésion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d’ensemble</w:t>
            </w:r>
            <w:r w:rsidR="00B515CA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</w:t>
            </w:r>
          </w:p>
          <w:p w14:paraId="580467E8" w14:textId="77777777" w:rsidR="00C468FC" w:rsidRPr="009D232D" w:rsidRDefault="00C468FC" w:rsidP="00C468F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Organiser des rapports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réguliers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avec les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chargés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de missions, les pilotes</w:t>
            </w:r>
            <w:r w:rsidR="00B515CA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</w:t>
            </w:r>
          </w:p>
          <w:p w14:paraId="3C131EB3" w14:textId="77777777" w:rsidR="009D232D" w:rsidRPr="00AC4CD2" w:rsidRDefault="00C468FC" w:rsidP="009D23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Effectuer des rapports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réguliers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aux </w:t>
            </w:r>
            <w:proofErr w:type="spellStart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Président</w:t>
            </w:r>
            <w:proofErr w:type="spellEnd"/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, Bureau, Conseil d’Administ</w:t>
            </w:r>
            <w:r w:rsidR="00A51AB9" w:rsidRPr="00AC4CD2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r</w:t>
            </w: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ation</w:t>
            </w:r>
            <w:r w:rsidR="00E770D1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color w:val="000007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06DAB9BA" w14:textId="77777777" w:rsidR="009D232D" w:rsidRPr="00AC4CD2" w:rsidRDefault="009D232D" w:rsidP="009D232D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013DB9B" w14:textId="77777777" w:rsidR="00FE219B" w:rsidRPr="00AC4CD2" w:rsidRDefault="00FE219B" w:rsidP="009D232D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4DC8446" w14:textId="77777777" w:rsidR="00FE219B" w:rsidRPr="009D232D" w:rsidRDefault="00FE219B" w:rsidP="009D232D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11058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7797"/>
      </w:tblGrid>
      <w:tr w:rsidR="00C468FC" w:rsidRPr="00AC4CD2" w14:paraId="698B48C1" w14:textId="77777777" w:rsidTr="00A51AB9">
        <w:trPr>
          <w:trHeight w:val="567"/>
        </w:trPr>
        <w:tc>
          <w:tcPr>
            <w:tcW w:w="11058" w:type="dxa"/>
            <w:gridSpan w:val="2"/>
            <w:shd w:val="clear" w:color="auto" w:fill="DEEAF6" w:themeFill="accent5" w:themeFillTint="33"/>
            <w:vAlign w:val="center"/>
          </w:tcPr>
          <w:p w14:paraId="7ACB6FC1" w14:textId="77777777" w:rsidR="00C468FC" w:rsidRPr="00AC4CD2" w:rsidRDefault="00C468FC" w:rsidP="00FE2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COMPETENCES REQUISES POUR LE POSTE</w:t>
            </w:r>
          </w:p>
        </w:tc>
      </w:tr>
      <w:tr w:rsidR="00C468FC" w:rsidRPr="00AC4CD2" w14:paraId="305A2B33" w14:textId="77777777" w:rsidTr="00FE219B">
        <w:tc>
          <w:tcPr>
            <w:tcW w:w="3261" w:type="dxa"/>
          </w:tcPr>
          <w:p w14:paraId="1F7307E1" w14:textId="77777777" w:rsidR="00C468FC" w:rsidRPr="00AC4CD2" w:rsidRDefault="00C468FC" w:rsidP="009D23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Les </w:t>
            </w:r>
            <w:proofErr w:type="spellStart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prérequis</w:t>
            </w:r>
            <w:proofErr w:type="spellEnd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 pour le poste</w:t>
            </w:r>
          </w:p>
        </w:tc>
        <w:tc>
          <w:tcPr>
            <w:tcW w:w="7797" w:type="dxa"/>
          </w:tcPr>
          <w:p w14:paraId="1B020E91" w14:textId="77777777" w:rsidR="00C468FC" w:rsidRPr="009D232D" w:rsidRDefault="00C468FC" w:rsidP="00C46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sz w:val="20"/>
                <w:szCs w:val="20"/>
                <w:lang w:eastAsia="fr-FR"/>
              </w:rPr>
              <w:t xml:space="preserve">Les « savoirs » </w:t>
            </w:r>
          </w:p>
          <w:p w14:paraId="38F5A39F" w14:textId="77777777" w:rsidR="00C468FC" w:rsidRPr="009D232D" w:rsidRDefault="00C468FC" w:rsidP="00C46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- Connaissance du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système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de santé, des politiques de santé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 xml:space="preserve">- Connaissance des professionnels de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sante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́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libéraux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, des structures ambulatoires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 xml:space="preserve">- Connaissances en gestion administrative,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financière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, management et communication en vie associative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</w:p>
          <w:p w14:paraId="4292E786" w14:textId="77777777" w:rsidR="00C468FC" w:rsidRPr="009D232D" w:rsidRDefault="00C468FC" w:rsidP="00C46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sz w:val="20"/>
                <w:szCs w:val="20"/>
                <w:lang w:eastAsia="fr-FR"/>
              </w:rPr>
              <w:t xml:space="preserve">Les « savoir-faire » </w:t>
            </w:r>
          </w:p>
          <w:p w14:paraId="18C8D493" w14:textId="77777777" w:rsidR="00A51AB9" w:rsidRPr="009D232D" w:rsidRDefault="00C468FC" w:rsidP="00C468FC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-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Capacités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à manager des projets en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équipe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pluriprofessionnelle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 xml:space="preserve">- Maitrise de la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méthodologie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de la conduite de projet,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capacités</w:t>
            </w:r>
            <w:proofErr w:type="spellEnd"/>
            <w:r w:rsidRPr="00AC4CD2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rédactionnelles</w:t>
            </w:r>
            <w:proofErr w:type="spellEnd"/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 xml:space="preserve">-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Capacités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à construire et suivre un budget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 xml:space="preserve">- Maitrise des techniques de communication et de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négociation</w:t>
            </w:r>
            <w:proofErr w:type="spellEnd"/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>- Maitrise des outils bureautiques et des nouvelles technologies de l'information et de la communication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6B8FDD85" w14:textId="77777777" w:rsidR="00C468FC" w:rsidRPr="009D232D" w:rsidRDefault="00C468FC" w:rsidP="00C46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sz w:val="20"/>
                <w:szCs w:val="20"/>
                <w:lang w:eastAsia="fr-FR"/>
              </w:rPr>
              <w:t xml:space="preserve">Les « </w:t>
            </w:r>
            <w:proofErr w:type="spellStart"/>
            <w:r w:rsidRPr="009D232D">
              <w:rPr>
                <w:rFonts w:ascii="CIDFont+F2" w:eastAsia="Times New Roman" w:hAnsi="CIDFont+F2" w:cs="Times New Roman"/>
                <w:b/>
                <w:bCs/>
                <w:sz w:val="20"/>
                <w:szCs w:val="20"/>
                <w:lang w:eastAsia="fr-FR"/>
              </w:rPr>
              <w:t>savoir-être</w:t>
            </w:r>
            <w:proofErr w:type="spellEnd"/>
            <w:r w:rsidRPr="009D232D">
              <w:rPr>
                <w:rFonts w:ascii="CIDFont+F2" w:eastAsia="Times New Roman" w:hAnsi="CIDFont+F2" w:cs="Times New Roman"/>
                <w:b/>
                <w:bCs/>
                <w:sz w:val="20"/>
                <w:szCs w:val="20"/>
                <w:lang w:eastAsia="fr-FR"/>
              </w:rPr>
              <w:t xml:space="preserve"> » </w:t>
            </w:r>
          </w:p>
          <w:p w14:paraId="09323A85" w14:textId="77777777" w:rsidR="00E770D1" w:rsidRDefault="00C468FC" w:rsidP="00C468FC">
            <w:pP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- Capacité d’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écoute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et relationnelle (dialogue, diplomatie)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 xml:space="preserve">- Capacité d’adaptation aux situations, à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différents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interlocuteurs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66FBB5E3" w14:textId="77777777" w:rsidR="00E770D1" w:rsidRDefault="00C468FC" w:rsidP="00C468FC">
            <w:pP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- Capacité d’analyse et de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synthèse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et d’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être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force de proposition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  <w:p w14:paraId="617DC0CC" w14:textId="77777777" w:rsidR="00C468FC" w:rsidRPr="00AC4CD2" w:rsidRDefault="00C468FC" w:rsidP="00C46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- Sens du travail collaboratif et en partenariat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 xml:space="preserve">- Rigueur, organisation,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réactivite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́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  <w:t>- Capacité d’initiative et autonomie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</w:p>
        </w:tc>
      </w:tr>
    </w:tbl>
    <w:p w14:paraId="0E381C3F" w14:textId="77777777" w:rsidR="009D232D" w:rsidRPr="00AC4CD2" w:rsidRDefault="009D232D" w:rsidP="009D232D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9A052C3" w14:textId="77777777" w:rsidR="00FE219B" w:rsidRPr="00AC4CD2" w:rsidRDefault="00FE219B" w:rsidP="009D232D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693CD52" w14:textId="77777777" w:rsidR="00FE219B" w:rsidRPr="009D232D" w:rsidRDefault="00FE219B" w:rsidP="009D232D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11058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7797"/>
      </w:tblGrid>
      <w:tr w:rsidR="00C468FC" w:rsidRPr="00AC4CD2" w14:paraId="17487BE8" w14:textId="77777777" w:rsidTr="00A51AB9">
        <w:trPr>
          <w:trHeight w:val="567"/>
        </w:trPr>
        <w:tc>
          <w:tcPr>
            <w:tcW w:w="11058" w:type="dxa"/>
            <w:gridSpan w:val="2"/>
            <w:shd w:val="clear" w:color="auto" w:fill="DEEAF6" w:themeFill="accent5" w:themeFillTint="33"/>
            <w:vAlign w:val="center"/>
          </w:tcPr>
          <w:p w14:paraId="5F388B65" w14:textId="77777777" w:rsidR="00C468FC" w:rsidRPr="00AC4CD2" w:rsidRDefault="00C468FC" w:rsidP="00FE2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CONDITIONS D’EXERCICE DU POSTE</w:t>
            </w:r>
            <w:r w:rsidR="006B6191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 ET PROFIL RECHERCHÉ</w:t>
            </w:r>
          </w:p>
        </w:tc>
      </w:tr>
      <w:tr w:rsidR="00C468FC" w:rsidRPr="00AC4CD2" w14:paraId="1EF3B1F2" w14:textId="77777777" w:rsidTr="00FE219B">
        <w:tc>
          <w:tcPr>
            <w:tcW w:w="3261" w:type="dxa"/>
          </w:tcPr>
          <w:p w14:paraId="52C6416E" w14:textId="77777777" w:rsidR="00C468FC" w:rsidRPr="00AC4CD2" w:rsidRDefault="00C468FC" w:rsidP="009D23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 xml:space="preserve">Qualification, contrat, statut, lieu, </w:t>
            </w:r>
            <w:proofErr w:type="spellStart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mobilite</w:t>
            </w:r>
            <w:proofErr w:type="spellEnd"/>
            <w:r w:rsidRPr="009D232D"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́</w:t>
            </w:r>
          </w:p>
        </w:tc>
        <w:tc>
          <w:tcPr>
            <w:tcW w:w="7797" w:type="dxa"/>
          </w:tcPr>
          <w:p w14:paraId="1AC9041C" w14:textId="77777777" w:rsidR="00743083" w:rsidRDefault="008605C2" w:rsidP="00860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CD</w:t>
            </w:r>
            <w:r w:rsidR="00743083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I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à temps 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complet </w:t>
            </w:r>
            <w:r w:rsidR="00743083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avec période d’essai de </w:t>
            </w:r>
            <w:r w:rsidR="00052B35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2 à </w:t>
            </w:r>
            <w:r w:rsidR="00743083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4 mois</w:t>
            </w:r>
            <w:r w:rsidR="00052B35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selon statut.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</w:r>
            <w:r w:rsidR="00E770D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Salaire d’environ 1 700 € nets mensuels + défraiements sur la période</w:t>
            </w:r>
            <w:r w:rsidR="0074308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d’essai.</w:t>
            </w:r>
          </w:p>
          <w:p w14:paraId="2CAF7646" w14:textId="77777777" w:rsidR="00E770D1" w:rsidRDefault="00743083" w:rsidP="00860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Réévaluation jusqu’à environ 2 000 € nets mensuels à l’issue de cette période d’essai selon profil et expérience.</w:t>
            </w:r>
          </w:p>
          <w:p w14:paraId="62591593" w14:textId="77777777" w:rsidR="00C81610" w:rsidRDefault="00C81610" w:rsidP="00860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Statut à définir en fonction du profil.</w:t>
            </w:r>
          </w:p>
          <w:p w14:paraId="0E9D8072" w14:textId="77777777" w:rsidR="006B6191" w:rsidRPr="009D232D" w:rsidRDefault="006B6191" w:rsidP="00860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Formation de coordinateur de CPTS à suivre après l’embauche en CDI.</w:t>
            </w:r>
          </w:p>
          <w:p w14:paraId="4B55594C" w14:textId="77777777" w:rsidR="00E770D1" w:rsidRDefault="008605C2" w:rsidP="008605C2">
            <w:pP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Déplacement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sur le territoire de la CPTS</w:t>
            </w:r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.</w:t>
            </w: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Disponibilite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́ en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soirée</w:t>
            </w:r>
            <w:proofErr w:type="spellEnd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si </w:t>
            </w:r>
            <w:proofErr w:type="spellStart"/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nécessaire</w:t>
            </w:r>
            <w:proofErr w:type="spellEnd"/>
            <w:r w:rsidR="00E770D1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(AG CPTS, groupes de travail, représentation, …).</w:t>
            </w:r>
          </w:p>
          <w:p w14:paraId="244FA82E" w14:textId="77777777" w:rsidR="00C468FC" w:rsidRPr="00AC4CD2" w:rsidRDefault="008605C2" w:rsidP="00860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br/>
            </w:r>
          </w:p>
        </w:tc>
      </w:tr>
      <w:tr w:rsidR="006B6191" w:rsidRPr="00AC4CD2" w14:paraId="0EEA918B" w14:textId="77777777" w:rsidTr="00FE219B">
        <w:tc>
          <w:tcPr>
            <w:tcW w:w="3261" w:type="dxa"/>
          </w:tcPr>
          <w:p w14:paraId="05FE6477" w14:textId="77777777" w:rsidR="006B6191" w:rsidRPr="009D232D" w:rsidRDefault="006B6191" w:rsidP="009D232D">
            <w:pPr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</w:pPr>
            <w:r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Profil</w:t>
            </w:r>
          </w:p>
        </w:tc>
        <w:tc>
          <w:tcPr>
            <w:tcW w:w="7797" w:type="dxa"/>
          </w:tcPr>
          <w:p w14:paraId="0B60CAA7" w14:textId="77777777" w:rsidR="006B6191" w:rsidRDefault="006B6191" w:rsidP="008605C2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Niveau master secteurs analyse et management des organisations de santé, pilotage des politiques et actions en santé publique, … et/ou diplôme gestion de parcours de santé, coordination, … avec une expérience d’au moins 2 ans.</w:t>
            </w:r>
          </w:p>
          <w:p w14:paraId="1B4B1C99" w14:textId="77777777" w:rsidR="006B6191" w:rsidRDefault="006B6191" w:rsidP="008605C2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Nous restons ouverts à tous parcours extérieurs au domaine de la santé à condition que les compétences et qualités recherchées </w:t>
            </w:r>
            <w:r w:rsidR="006851C4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(particulièrement l’autonomie, l’encadrement, les qualités </w:t>
            </w:r>
            <w:r w:rsidR="00052B35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managériales</w:t>
            </w:r>
            <w:r w:rsidR="006851C4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et relationnelles) aient été développées dans de précédentes expériences professionnelles.</w:t>
            </w:r>
          </w:p>
          <w:p w14:paraId="2B94C857" w14:textId="77777777" w:rsidR="00C81610" w:rsidRDefault="00C81610" w:rsidP="008605C2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Permis B + véhicule personnel.</w:t>
            </w:r>
          </w:p>
          <w:p w14:paraId="05D67246" w14:textId="77777777" w:rsidR="006B6191" w:rsidRPr="009D232D" w:rsidRDefault="006B6191" w:rsidP="008605C2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</w:p>
        </w:tc>
      </w:tr>
      <w:tr w:rsidR="006851C4" w:rsidRPr="00AC4CD2" w14:paraId="2CC6077C" w14:textId="77777777" w:rsidTr="00FE219B">
        <w:tc>
          <w:tcPr>
            <w:tcW w:w="3261" w:type="dxa"/>
          </w:tcPr>
          <w:p w14:paraId="57DE381E" w14:textId="77777777" w:rsidR="006851C4" w:rsidRDefault="006851C4" w:rsidP="009D232D">
            <w:pPr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</w:pPr>
            <w:r>
              <w:rPr>
                <w:rFonts w:ascii="CIDFont+F2" w:eastAsia="Times New Roman" w:hAnsi="CIDFont+F2" w:cs="Times New Roman"/>
                <w:b/>
                <w:bCs/>
                <w:color w:val="001E5E"/>
                <w:sz w:val="20"/>
                <w:szCs w:val="20"/>
                <w:lang w:eastAsia="fr-FR"/>
              </w:rPr>
              <w:t>Processus de recrutement</w:t>
            </w:r>
          </w:p>
        </w:tc>
        <w:tc>
          <w:tcPr>
            <w:tcW w:w="7797" w:type="dxa"/>
          </w:tcPr>
          <w:p w14:paraId="031BC0B4" w14:textId="77777777" w:rsidR="006851C4" w:rsidRDefault="006851C4" w:rsidP="008605C2">
            <w:pPr>
              <w:spacing w:before="100" w:beforeAutospacing="1" w:after="100" w:afterAutospacing="1"/>
              <w:rPr>
                <w:rFonts w:ascii="CIDFont+F2" w:eastAsia="Times New Roman" w:hAnsi="CIDFont+F2" w:cs="Times New Roman"/>
                <w:b/>
                <w:bCs/>
                <w:sz w:val="20"/>
                <w:szCs w:val="20"/>
                <w:lang w:eastAsia="fr-FR"/>
              </w:rPr>
            </w:pPr>
            <w:r w:rsidRPr="009D232D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Merci d’adresser vos candidatures (CV et lettre de motivation) par courriel à l’adresse suivante : </w:t>
            </w:r>
            <w:hyperlink r:id="rId7" w:history="1">
              <w:r w:rsidRPr="009D232D">
                <w:rPr>
                  <w:rStyle w:val="Lienhypertexte"/>
                  <w:rFonts w:ascii="CIDFont+F2" w:eastAsia="Times New Roman" w:hAnsi="CIDFont+F2" w:cs="Times New Roman"/>
                  <w:b/>
                  <w:bCs/>
                  <w:sz w:val="20"/>
                  <w:szCs w:val="20"/>
                  <w:lang w:eastAsia="fr-FR"/>
                </w:rPr>
                <w:t>cpts</w:t>
              </w:r>
              <w:r w:rsidRPr="00CE6323">
                <w:rPr>
                  <w:rStyle w:val="Lienhypertexte"/>
                  <w:rFonts w:ascii="CIDFont+F2" w:eastAsia="Times New Roman" w:hAnsi="CIDFont+F2" w:cs="Times New Roman"/>
                  <w:b/>
                  <w:bCs/>
                  <w:sz w:val="20"/>
                  <w:szCs w:val="20"/>
                  <w:lang w:eastAsia="fr-FR"/>
                </w:rPr>
                <w:t>livradoisforez</w:t>
              </w:r>
              <w:r w:rsidRPr="009D232D">
                <w:rPr>
                  <w:rStyle w:val="Lienhypertexte"/>
                  <w:rFonts w:ascii="CIDFont+F2" w:eastAsia="Times New Roman" w:hAnsi="CIDFont+F2" w:cs="Times New Roman"/>
                  <w:b/>
                  <w:bCs/>
                  <w:sz w:val="20"/>
                  <w:szCs w:val="20"/>
                  <w:lang w:eastAsia="fr-FR"/>
                </w:rPr>
                <w:t>@gmail.com</w:t>
              </w:r>
            </w:hyperlink>
          </w:p>
          <w:p w14:paraId="5ABC58C9" w14:textId="77777777" w:rsidR="006851C4" w:rsidRPr="006851C4" w:rsidRDefault="006851C4" w:rsidP="008605C2">
            <w:pPr>
              <w:spacing w:before="100" w:beforeAutospacing="1" w:after="100" w:afterAutospacing="1"/>
              <w:rPr>
                <w:rFonts w:ascii="CIDFont+F2" w:eastAsia="Times New Roman" w:hAnsi="CIDFont+F2" w:cs="Times New Roman"/>
                <w:sz w:val="20"/>
                <w:szCs w:val="20"/>
                <w:lang w:eastAsia="fr-FR"/>
              </w:rPr>
            </w:pPr>
            <w:proofErr w:type="spellStart"/>
            <w:r w:rsidRPr="006851C4">
              <w:rPr>
                <w:rFonts w:ascii="CIDFont+F2" w:eastAsia="Times New Roman" w:hAnsi="CIDFont+F2" w:cs="Times New Roman"/>
                <w:sz w:val="20"/>
                <w:szCs w:val="20"/>
                <w:lang w:eastAsia="fr-FR"/>
              </w:rPr>
              <w:t>Cloture</w:t>
            </w:r>
            <w:proofErr w:type="spellEnd"/>
            <w:r w:rsidRPr="006851C4">
              <w:rPr>
                <w:rFonts w:ascii="CIDFont+F2" w:eastAsia="Times New Roman" w:hAnsi="CIDFont+F2" w:cs="Times New Roman"/>
                <w:sz w:val="20"/>
                <w:szCs w:val="20"/>
                <w:lang w:eastAsia="fr-FR"/>
              </w:rPr>
              <w:t xml:space="preserve"> de réception des candidatures le vendredi 11 octobre 2024.</w:t>
            </w:r>
          </w:p>
          <w:p w14:paraId="06A6F4FC" w14:textId="77777777" w:rsidR="006851C4" w:rsidRDefault="006851C4" w:rsidP="008605C2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Entretien présentiel au cours de la semaine du 14 octobre 2024.</w:t>
            </w:r>
          </w:p>
          <w:p w14:paraId="4E11297C" w14:textId="77777777" w:rsidR="006851C4" w:rsidRDefault="006851C4" w:rsidP="008605C2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Communication du choix du candidat à la fin de cette même semaine au plus tard.</w:t>
            </w:r>
          </w:p>
          <w:p w14:paraId="03714DE5" w14:textId="77777777" w:rsidR="006851C4" w:rsidRDefault="006851C4" w:rsidP="008605C2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</w:pP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Prise de poste le plus rapidement possible à compter du lundi 21 octobre 2024 (</w:t>
            </w:r>
            <w:r w:rsidR="00C81610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l</w:t>
            </w: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es contraintes </w:t>
            </w:r>
            <w:r w:rsidR="00C81610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personnelles et/ou professionnelles </w:t>
            </w: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>du/de la candidat(e)</w:t>
            </w:r>
            <w:r w:rsidR="00C81610"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retenu(e) seront bien évidemment prises en considération).</w:t>
            </w:r>
            <w:r>
              <w:rPr>
                <w:rFonts w:ascii="CIDFont+F1" w:eastAsia="Times New Roman" w:hAnsi="CIDFont+F1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4419E9DA" w14:textId="77777777" w:rsidR="009D232D" w:rsidRPr="009D232D" w:rsidRDefault="009D232D" w:rsidP="009D232D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9D232D" w:rsidRPr="009D232D" w:rsidSect="00061CAD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B3E5C" w14:textId="77777777" w:rsidR="000230AF" w:rsidRDefault="000230AF" w:rsidP="00A51AB9">
      <w:r>
        <w:separator/>
      </w:r>
    </w:p>
  </w:endnote>
  <w:endnote w:type="continuationSeparator" w:id="0">
    <w:p w14:paraId="2C7E3B53" w14:textId="77777777" w:rsidR="000230AF" w:rsidRDefault="000230AF" w:rsidP="00A5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6667488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A53655" w14:textId="77777777" w:rsidR="00A51AB9" w:rsidRDefault="00A51AB9" w:rsidP="00CE632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E2233C9" w14:textId="77777777" w:rsidR="00A51AB9" w:rsidRDefault="00A51AB9" w:rsidP="00A51AB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27810468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E4A612" w14:textId="77777777" w:rsidR="00A51AB9" w:rsidRDefault="00A51AB9" w:rsidP="00CE632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7C3E025" w14:textId="77777777" w:rsidR="00A51AB9" w:rsidRDefault="00A51AB9" w:rsidP="00A51AB9">
    <w:pPr>
      <w:pStyle w:val="Pieddepage"/>
      <w:ind w:right="360"/>
      <w:jc w:val="center"/>
    </w:pPr>
    <w:r w:rsidRPr="009D232D">
      <w:rPr>
        <w:rFonts w:ascii="CIDFont+F2" w:eastAsia="Times New Roman" w:hAnsi="CIDFont+F2" w:cs="Times New Roman"/>
        <w:b/>
        <w:bCs/>
        <w:color w:val="000007"/>
        <w:sz w:val="32"/>
        <w:szCs w:val="32"/>
        <w:lang w:eastAsia="fr-FR"/>
      </w:rPr>
      <w:t xml:space="preserve">CPTS </w:t>
    </w:r>
    <w:r w:rsidRPr="008605C2">
      <w:rPr>
        <w:rFonts w:ascii="CIDFont+F2" w:eastAsia="Times New Roman" w:hAnsi="CIDFont+F2" w:cs="Times New Roman"/>
        <w:b/>
        <w:bCs/>
        <w:color w:val="000007"/>
        <w:sz w:val="32"/>
        <w:szCs w:val="32"/>
        <w:lang w:eastAsia="fr-FR"/>
      </w:rPr>
      <w:t>Livradois-Forez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D281" w14:textId="77777777" w:rsidR="000230AF" w:rsidRDefault="000230AF" w:rsidP="00A51AB9">
      <w:r>
        <w:separator/>
      </w:r>
    </w:p>
  </w:footnote>
  <w:footnote w:type="continuationSeparator" w:id="0">
    <w:p w14:paraId="187F9D0F" w14:textId="77777777" w:rsidR="000230AF" w:rsidRDefault="000230AF" w:rsidP="00A5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650E"/>
    <w:multiLevelType w:val="multilevel"/>
    <w:tmpl w:val="484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05249"/>
    <w:multiLevelType w:val="multilevel"/>
    <w:tmpl w:val="09EA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162DA"/>
    <w:multiLevelType w:val="multilevel"/>
    <w:tmpl w:val="08D0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358692">
    <w:abstractNumId w:val="1"/>
  </w:num>
  <w:num w:numId="2" w16cid:durableId="1689481685">
    <w:abstractNumId w:val="2"/>
  </w:num>
  <w:num w:numId="3" w16cid:durableId="157084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2D"/>
    <w:rsid w:val="000230AF"/>
    <w:rsid w:val="0004666F"/>
    <w:rsid w:val="00052B35"/>
    <w:rsid w:val="00061CAD"/>
    <w:rsid w:val="000B52C4"/>
    <w:rsid w:val="00260A0C"/>
    <w:rsid w:val="002949D4"/>
    <w:rsid w:val="003D5E90"/>
    <w:rsid w:val="00504E18"/>
    <w:rsid w:val="006851C4"/>
    <w:rsid w:val="006B4D05"/>
    <w:rsid w:val="006B6191"/>
    <w:rsid w:val="00743083"/>
    <w:rsid w:val="008605C2"/>
    <w:rsid w:val="009D232D"/>
    <w:rsid w:val="00A51AB9"/>
    <w:rsid w:val="00A81230"/>
    <w:rsid w:val="00AC4CD2"/>
    <w:rsid w:val="00B515CA"/>
    <w:rsid w:val="00BE3E2B"/>
    <w:rsid w:val="00C468FC"/>
    <w:rsid w:val="00C81610"/>
    <w:rsid w:val="00C824CD"/>
    <w:rsid w:val="00E770D1"/>
    <w:rsid w:val="00ED573A"/>
    <w:rsid w:val="00F80D2B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D058"/>
  <w15:chartTrackingRefBased/>
  <w15:docId w15:val="{41657800-E20C-814A-B09F-4A8BDB4C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3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9D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1A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AB9"/>
  </w:style>
  <w:style w:type="paragraph" w:styleId="Pieddepage">
    <w:name w:val="footer"/>
    <w:basedOn w:val="Normal"/>
    <w:link w:val="PieddepageCar"/>
    <w:uiPriority w:val="99"/>
    <w:unhideWhenUsed/>
    <w:rsid w:val="00A51A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AB9"/>
  </w:style>
  <w:style w:type="character" w:styleId="Numrodepage">
    <w:name w:val="page number"/>
    <w:basedOn w:val="Policepardfaut"/>
    <w:uiPriority w:val="99"/>
    <w:semiHidden/>
    <w:unhideWhenUsed/>
    <w:rsid w:val="00A51AB9"/>
  </w:style>
  <w:style w:type="character" w:styleId="Lienhypertexte">
    <w:name w:val="Hyperlink"/>
    <w:basedOn w:val="Policepardfaut"/>
    <w:uiPriority w:val="99"/>
    <w:unhideWhenUsed/>
    <w:rsid w:val="006851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tslivradoisfor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FRITEYRE</dc:creator>
  <cp:keywords/>
  <dc:description/>
  <cp:lastModifiedBy>Béatrice FALCAND</cp:lastModifiedBy>
  <cp:revision>2</cp:revision>
  <cp:lastPrinted>2024-08-30T13:52:00Z</cp:lastPrinted>
  <dcterms:created xsi:type="dcterms:W3CDTF">2024-09-12T13:26:00Z</dcterms:created>
  <dcterms:modified xsi:type="dcterms:W3CDTF">2024-09-12T13:26:00Z</dcterms:modified>
</cp:coreProperties>
</file>